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83284" w:rsidRPr="00383284" w:rsidTr="0038328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83284" w:rsidRPr="00383284" w:rsidRDefault="00383284" w:rsidP="0038328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83284">
              <w:rPr>
                <w:rFonts w:ascii="Arial" w:eastAsia="Times New Roman" w:hAnsi="Arial" w:cs="Arial"/>
                <w:sz w:val="20"/>
                <w:szCs w:val="20"/>
              </w:rPr>
              <w:t>Na temelju članka 2. stavak 2. i članka 3. stavak 1. točka 7. Zakona o komunalnom gospodarstvu (Narodne novine 26/03. - pročišćeni tekst, 82/04. i 110/04.) i članka 29. Statuta Općinsko vijeće općine Brckovljani (Službeni glasnik općine Brckovljani 03/09. i 08/09.) na 12. sjednici održanoj 18.06.2010. godine donijelo je</w:t>
            </w:r>
          </w:p>
        </w:tc>
        <w:tc>
          <w:tcPr>
            <w:tcW w:w="1100" w:type="pct"/>
            <w:vAlign w:val="center"/>
            <w:hideMark/>
          </w:tcPr>
          <w:p w:rsidR="00383284" w:rsidRPr="00383284" w:rsidRDefault="00383284" w:rsidP="0038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3284" w:rsidRPr="00383284" w:rsidRDefault="00383284" w:rsidP="0038328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38328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NAČINU PREUZIMANJA UREĐENE PROMETNICE</w:t>
      </w:r>
    </w:p>
    <w:p w:rsidR="00383284" w:rsidRPr="00383284" w:rsidRDefault="00383284" w:rsidP="0038328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Ovom Odlukom određuje se način preuzimanja uređene prometnice u vlasništvo i upravljanje Općini Brckovljani.</w:t>
      </w:r>
    </w:p>
    <w:p w:rsidR="00383284" w:rsidRPr="00383284" w:rsidRDefault="00383284" w:rsidP="0038328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Općina Brckovljani preuzimati će u vlasništvo i na gospodarenje minimalno uređenu prometnicu.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Pod minimalno uređenom prometnicom smatra se prometnica - javni put koja je uređena prema posebnim uvjetima Upravnog odjela općine Brckovljani, a koji će propisivati minimalnu izvedbu makadamskog kolnika, rješenje odvodnje kolnika - putni jarci, te druge radnje neophodne da se prometnica stavi u funkciju.</w:t>
      </w:r>
    </w:p>
    <w:p w:rsidR="00383284" w:rsidRPr="00383284" w:rsidRDefault="00383284" w:rsidP="0038328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Ova Odluka stupa na snagu osam dana nakon objave u Službenom glasniku Općine Brckovljani.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83284" w:rsidRPr="00383284" w:rsidTr="0038328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83284" w:rsidRPr="00383284" w:rsidRDefault="00383284" w:rsidP="0038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83284" w:rsidRPr="00383284" w:rsidRDefault="00383284" w:rsidP="00383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28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8328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8328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8328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83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Klasa: 021-05/10-01/52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Ur.broj: 238/04-10-5</w:t>
      </w:r>
    </w:p>
    <w:p w:rsidR="00383284" w:rsidRPr="00383284" w:rsidRDefault="00383284" w:rsidP="0038328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284">
        <w:rPr>
          <w:rFonts w:ascii="Arial" w:eastAsia="Times New Roman" w:hAnsi="Arial" w:cs="Arial"/>
          <w:color w:val="000000"/>
          <w:sz w:val="20"/>
          <w:szCs w:val="20"/>
        </w:rPr>
        <w:t>Dugo Selo, 18.06. 2010.</w:t>
      </w:r>
    </w:p>
    <w:p w:rsidR="00911475" w:rsidRDefault="00911475"/>
    <w:sectPr w:rsidR="00911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83284"/>
    <w:rsid w:val="00383284"/>
    <w:rsid w:val="0091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2016-07-21T10:07:00Z</dcterms:created>
  <dcterms:modified xsi:type="dcterms:W3CDTF">2016-07-21T10:07:00Z</dcterms:modified>
</cp:coreProperties>
</file>